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5" w:rsidRPr="001A0B4F" w:rsidRDefault="00AC2197" w:rsidP="00CA1A7C">
      <w:pPr>
        <w:jc w:val="center"/>
        <w:rPr>
          <w:sz w:val="24"/>
          <w:szCs w:val="24"/>
        </w:rPr>
      </w:pPr>
      <w:bookmarkStart w:id="0" w:name="_GoBack"/>
      <w:bookmarkEnd w:id="0"/>
      <w:r w:rsidRPr="001A0B4F">
        <w:rPr>
          <w:rFonts w:hint="eastAsia"/>
          <w:sz w:val="24"/>
          <w:szCs w:val="24"/>
        </w:rPr>
        <w:t>智能网联，开启</w:t>
      </w:r>
      <w:r w:rsidRPr="001A0B4F">
        <w:rPr>
          <w:sz w:val="24"/>
          <w:szCs w:val="24"/>
        </w:rPr>
        <w:t>你的事业</w:t>
      </w:r>
      <w:r w:rsidR="00871FE5" w:rsidRPr="001A0B4F">
        <w:rPr>
          <w:rFonts w:hint="eastAsia"/>
          <w:sz w:val="24"/>
          <w:szCs w:val="24"/>
        </w:rPr>
        <w:t>——</w:t>
      </w:r>
      <w:r w:rsidRPr="001A0B4F">
        <w:rPr>
          <w:rFonts w:hint="eastAsia"/>
          <w:sz w:val="24"/>
          <w:szCs w:val="24"/>
        </w:rPr>
        <w:t>中</w:t>
      </w:r>
      <w:proofErr w:type="gramStart"/>
      <w:r w:rsidRPr="001A0B4F">
        <w:rPr>
          <w:rFonts w:hint="eastAsia"/>
          <w:sz w:val="24"/>
          <w:szCs w:val="24"/>
        </w:rPr>
        <w:t>移智行</w:t>
      </w:r>
      <w:proofErr w:type="gramEnd"/>
      <w:r w:rsidR="00F1148E" w:rsidRPr="001A0B4F">
        <w:rPr>
          <w:rFonts w:hint="eastAsia"/>
          <w:sz w:val="24"/>
          <w:szCs w:val="24"/>
        </w:rPr>
        <w:t>2019</w:t>
      </w:r>
      <w:r w:rsidRPr="001A0B4F">
        <w:rPr>
          <w:sz w:val="24"/>
          <w:szCs w:val="24"/>
        </w:rPr>
        <w:t>校园招聘会</w:t>
      </w:r>
    </w:p>
    <w:p w:rsidR="00871FE5" w:rsidRPr="00822753" w:rsidRDefault="00871FE5" w:rsidP="00871FE5">
      <w:pPr>
        <w:ind w:firstLineChars="1250" w:firstLine="2625"/>
        <w:jc w:val="left"/>
      </w:pP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如果你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心怀理想，不甘平庸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热血青春，斗志昂扬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来这里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加入机遇与才华的比拼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感受梦想与激情的碰撞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Pr="001A0B4F">
        <w:rPr>
          <w:rFonts w:ascii="仿宋_GB2312" w:eastAsia="仿宋_GB2312" w:hint="eastAsia"/>
          <w:sz w:val="28"/>
          <w:szCs w:val="28"/>
        </w:rPr>
        <w:t>移智行</w:t>
      </w:r>
      <w:proofErr w:type="gramEnd"/>
      <w:r w:rsidRPr="001A0B4F">
        <w:rPr>
          <w:rFonts w:ascii="仿宋_GB2312" w:eastAsia="仿宋_GB2312" w:hint="eastAsia"/>
          <w:sz w:val="28"/>
          <w:szCs w:val="28"/>
        </w:rPr>
        <w:t>2019校园招聘全面启动!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给未来以空间，给梦想以可能</w:t>
      </w:r>
    </w:p>
    <w:p w:rsidR="001A0B4F" w:rsidRPr="001A0B4F" w:rsidRDefault="001A0B4F" w:rsidP="001A0B4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0B4F">
        <w:rPr>
          <w:rFonts w:ascii="仿宋_GB2312" w:eastAsia="仿宋_GB2312" w:hint="eastAsia"/>
          <w:sz w:val="28"/>
          <w:szCs w:val="28"/>
        </w:rPr>
        <w:t>和你一起见证不平凡!</w:t>
      </w:r>
    </w:p>
    <w:p w:rsidR="00871FE5" w:rsidRPr="00D43417" w:rsidRDefault="00871FE5" w:rsidP="00871FE5">
      <w:pPr>
        <w:snapToGrid w:val="0"/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D43417">
        <w:rPr>
          <w:rFonts w:asciiTheme="minorEastAsia" w:hAnsiTheme="minorEastAsia" w:hint="eastAsia"/>
          <w:b/>
          <w:szCs w:val="21"/>
        </w:rPr>
        <w:t>公司简介</w:t>
      </w:r>
    </w:p>
    <w:p w:rsidR="00AC2197" w:rsidRPr="009B4C7B" w:rsidRDefault="00AC2197" w:rsidP="00AC219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B4C7B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Pr="009B4C7B">
        <w:rPr>
          <w:rFonts w:ascii="仿宋_GB2312" w:eastAsia="仿宋_GB2312" w:hint="eastAsia"/>
          <w:sz w:val="28"/>
          <w:szCs w:val="28"/>
        </w:rPr>
        <w:t>移智行</w:t>
      </w:r>
      <w:proofErr w:type="gramEnd"/>
      <w:r w:rsidRPr="009B4C7B">
        <w:rPr>
          <w:rFonts w:ascii="仿宋_GB2312" w:eastAsia="仿宋_GB2312" w:hint="eastAsia"/>
          <w:sz w:val="28"/>
          <w:szCs w:val="28"/>
        </w:rPr>
        <w:t>网络科技有限公司是中国移动集团有限公司全资子公司，作为中国移动面向交通行业的车联网专业公司，于2018年6月27日正式揭牌成立，公司总部位于上海市浦东新区，在北京、武汉各设有分公司。</w:t>
      </w:r>
      <w:r w:rsidRPr="000B3C6E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Pr="000B3C6E">
        <w:rPr>
          <w:rFonts w:ascii="仿宋_GB2312" w:eastAsia="仿宋_GB2312" w:hint="eastAsia"/>
          <w:sz w:val="28"/>
          <w:szCs w:val="28"/>
        </w:rPr>
        <w:t>移智行</w:t>
      </w:r>
      <w:proofErr w:type="gramEnd"/>
      <w:r w:rsidRPr="000B3C6E">
        <w:rPr>
          <w:rFonts w:ascii="仿宋_GB2312" w:eastAsia="仿宋_GB2312" w:hint="eastAsia"/>
          <w:sz w:val="28"/>
          <w:szCs w:val="28"/>
        </w:rPr>
        <w:t>作为中国移动在大交通行业的销售支撑和建设运营主体，</w:t>
      </w:r>
      <w:r w:rsidRPr="009B4C7B">
        <w:rPr>
          <w:rFonts w:ascii="仿宋_GB2312" w:eastAsia="仿宋_GB2312" w:hint="eastAsia"/>
          <w:sz w:val="28"/>
          <w:szCs w:val="28"/>
        </w:rPr>
        <w:t>向外对接政府、企业、行业组织等产业方，向内协同移动集团内部各专业机构，整合技术力量，推进产业发展，面向交通客户提供高价值产品和创新业务合作，结合汽车产销服流程，打造垂直的智慧交通通信服务，通过人、车、数据的端到端运营，转化为跨界运营的产品和服务，构建交通行业服务生态</w:t>
      </w:r>
      <w:r>
        <w:rPr>
          <w:rFonts w:ascii="仿宋_GB2312" w:eastAsia="仿宋_GB2312" w:hint="eastAsia"/>
          <w:sz w:val="28"/>
          <w:szCs w:val="28"/>
        </w:rPr>
        <w:t>，</w:t>
      </w:r>
      <w:r w:rsidRPr="000B3C6E">
        <w:rPr>
          <w:rFonts w:ascii="仿宋_GB2312" w:eastAsia="仿宋_GB2312" w:hint="eastAsia"/>
          <w:sz w:val="28"/>
          <w:szCs w:val="28"/>
        </w:rPr>
        <w:t>继而成为业界领先的车联网服务提供商。</w:t>
      </w:r>
    </w:p>
    <w:p w:rsidR="00AC2197" w:rsidRPr="009B4C7B" w:rsidRDefault="00AC2197" w:rsidP="00AC219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B4C7B">
        <w:rPr>
          <w:rFonts w:ascii="仿宋_GB2312" w:eastAsia="仿宋_GB2312" w:hint="eastAsia"/>
          <w:sz w:val="28"/>
          <w:szCs w:val="28"/>
        </w:rPr>
        <w:t>公司前身是中国移动和德国电信</w:t>
      </w:r>
      <w:r>
        <w:rPr>
          <w:rFonts w:ascii="仿宋_GB2312" w:eastAsia="仿宋_GB2312" w:hint="eastAsia"/>
          <w:sz w:val="28"/>
          <w:szCs w:val="28"/>
        </w:rPr>
        <w:t>2015年</w:t>
      </w:r>
      <w:r w:rsidRPr="009B4C7B">
        <w:rPr>
          <w:rFonts w:ascii="仿宋_GB2312" w:eastAsia="仿宋_GB2312" w:hint="eastAsia"/>
          <w:sz w:val="28"/>
          <w:szCs w:val="28"/>
        </w:rPr>
        <w:t>在华设立的专注于车联</w:t>
      </w:r>
      <w:r w:rsidRPr="009B4C7B">
        <w:rPr>
          <w:rFonts w:ascii="仿宋_GB2312" w:eastAsia="仿宋_GB2312" w:hint="eastAsia"/>
          <w:sz w:val="28"/>
          <w:szCs w:val="28"/>
        </w:rPr>
        <w:lastRenderedPageBreak/>
        <w:t>网业务的合资公司，在软件研发、质量管理和过程改进方面的能力均与国际接轨，并跻身于业界前列。核心平台历经15年欧洲市场的检验打磨，近4年的国内技术沉淀，构建起一支适应本地化快速部署的全流程研发运维团队。全新的中</w:t>
      </w:r>
      <w:proofErr w:type="gramStart"/>
      <w:r w:rsidRPr="009B4C7B">
        <w:rPr>
          <w:rFonts w:ascii="仿宋_GB2312" w:eastAsia="仿宋_GB2312" w:hint="eastAsia"/>
          <w:sz w:val="28"/>
          <w:szCs w:val="28"/>
        </w:rPr>
        <w:t>移智行</w:t>
      </w:r>
      <w:proofErr w:type="gramEnd"/>
      <w:r w:rsidRPr="009B4C7B">
        <w:rPr>
          <w:rFonts w:ascii="仿宋_GB2312" w:eastAsia="仿宋_GB2312" w:hint="eastAsia"/>
          <w:sz w:val="28"/>
          <w:szCs w:val="28"/>
        </w:rPr>
        <w:t>运营平台OSCAR，依托TSP核心能力，整合连接管理、设备管理和应用服务使能等功能，为</w:t>
      </w:r>
      <w:proofErr w:type="gramStart"/>
      <w:r w:rsidRPr="009B4C7B">
        <w:rPr>
          <w:rFonts w:ascii="仿宋_GB2312" w:eastAsia="仿宋_GB2312" w:hint="eastAsia"/>
          <w:sz w:val="28"/>
          <w:szCs w:val="28"/>
        </w:rPr>
        <w:t>车企提供</w:t>
      </w:r>
      <w:proofErr w:type="gramEnd"/>
      <w:r w:rsidRPr="009B4C7B">
        <w:rPr>
          <w:rFonts w:ascii="仿宋_GB2312" w:eastAsia="仿宋_GB2312" w:hint="eastAsia"/>
          <w:sz w:val="28"/>
          <w:szCs w:val="28"/>
        </w:rPr>
        <w:t>运营平台本地化部署和服务需求快速响应能力，并聚合中国移动的内容与服务资源，全面开放合作，提升终端用户的</w:t>
      </w:r>
      <w:proofErr w:type="gramStart"/>
      <w:r w:rsidRPr="009B4C7B">
        <w:rPr>
          <w:rFonts w:ascii="仿宋_GB2312" w:eastAsia="仿宋_GB2312" w:hint="eastAsia"/>
          <w:sz w:val="28"/>
          <w:szCs w:val="28"/>
        </w:rPr>
        <w:t>车生活</w:t>
      </w:r>
      <w:proofErr w:type="gramEnd"/>
      <w:r w:rsidRPr="009B4C7B">
        <w:rPr>
          <w:rFonts w:ascii="仿宋_GB2312" w:eastAsia="仿宋_GB2312" w:hint="eastAsia"/>
          <w:sz w:val="28"/>
          <w:szCs w:val="28"/>
        </w:rPr>
        <w:t>体验。</w:t>
      </w:r>
    </w:p>
    <w:p w:rsidR="00AC2197" w:rsidRPr="009B4C7B" w:rsidRDefault="00AC2197" w:rsidP="00AC219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未来</w:t>
      </w:r>
      <w:r w:rsidRPr="009B4C7B">
        <w:rPr>
          <w:rFonts w:ascii="仿宋_GB2312" w:eastAsia="仿宋_GB2312" w:hint="eastAsia"/>
          <w:sz w:val="28"/>
          <w:szCs w:val="28"/>
        </w:rPr>
        <w:t>，</w:t>
      </w:r>
      <w:r w:rsidRPr="00302460">
        <w:rPr>
          <w:rFonts w:ascii="仿宋_GB2312" w:eastAsia="仿宋_GB2312" w:hint="eastAsia"/>
          <w:sz w:val="28"/>
          <w:szCs w:val="28"/>
        </w:rPr>
        <w:t>公司将抓住机遇、奋发图强，</w:t>
      </w:r>
      <w:r>
        <w:rPr>
          <w:rFonts w:ascii="仿宋_GB2312" w:eastAsia="仿宋_GB2312" w:hint="eastAsia"/>
          <w:sz w:val="28"/>
          <w:szCs w:val="28"/>
        </w:rPr>
        <w:t>持续</w:t>
      </w:r>
      <w:r w:rsidRPr="00302460">
        <w:rPr>
          <w:rFonts w:ascii="仿宋_GB2312" w:eastAsia="仿宋_GB2312" w:hint="eastAsia"/>
          <w:sz w:val="28"/>
          <w:szCs w:val="28"/>
        </w:rPr>
        <w:t>深耕交通行业，以通信优势为依托向云端拓展，切入平台和应用、智能硬件领域，发力5G，</w:t>
      </w:r>
      <w:proofErr w:type="gramStart"/>
      <w:r w:rsidRPr="00302460">
        <w:rPr>
          <w:rFonts w:ascii="仿宋_GB2312" w:eastAsia="仿宋_GB2312" w:hint="eastAsia"/>
          <w:sz w:val="28"/>
          <w:szCs w:val="28"/>
        </w:rPr>
        <w:t>在智联汽车</w:t>
      </w:r>
      <w:proofErr w:type="gramEnd"/>
      <w:r w:rsidRPr="00302460">
        <w:rPr>
          <w:rFonts w:ascii="仿宋_GB2312" w:eastAsia="仿宋_GB2312" w:hint="eastAsia"/>
          <w:sz w:val="28"/>
          <w:szCs w:val="28"/>
        </w:rPr>
        <w:t>、智慧公路、自动驾驶、飞联网等智能交通领域快速拓展。</w:t>
      </w:r>
    </w:p>
    <w:p w:rsidR="00CF17D7" w:rsidRPr="00D43417" w:rsidRDefault="00CF17D7" w:rsidP="00CF17D7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  <w:r w:rsidRPr="00D43417">
        <w:rPr>
          <w:rFonts w:asciiTheme="minorEastAsia" w:hAnsiTheme="minorEastAsia" w:cs="微软雅黑" w:hint="eastAsia"/>
          <w:b/>
          <w:szCs w:val="21"/>
          <w:shd w:val="clear" w:color="auto" w:fill="FFFFFF"/>
        </w:rPr>
        <w:t>应聘方式：</w:t>
      </w:r>
    </w:p>
    <w:p w:rsidR="00AC2197" w:rsidRPr="001A0B4F" w:rsidRDefault="00CF17D7" w:rsidP="00AC2197">
      <w:pPr>
        <w:widowControl/>
        <w:spacing w:line="360" w:lineRule="auto"/>
        <w:ind w:firstLine="480"/>
        <w:jc w:val="left"/>
        <w:rPr>
          <w:rStyle w:val="a4"/>
          <w:rFonts w:asciiTheme="minorEastAsia" w:hAnsiTheme="minorEastAsia" w:cs="微软雅黑"/>
          <w:color w:val="auto"/>
          <w:szCs w:val="21"/>
          <w:shd w:val="clear" w:color="auto" w:fill="FFFFFF"/>
        </w:rPr>
      </w:pPr>
      <w:r w:rsidRPr="001A0B4F">
        <w:rPr>
          <w:rFonts w:asciiTheme="minorEastAsia" w:hAnsiTheme="minorEastAsia" w:cs="微软雅黑" w:hint="eastAsia"/>
          <w:szCs w:val="21"/>
          <w:shd w:val="clear" w:color="auto" w:fill="FFFFFF"/>
        </w:rPr>
        <w:t>简历投递：</w:t>
      </w:r>
      <w:r w:rsidR="00836601" w:rsidRPr="001A0B4F">
        <w:rPr>
          <w:rStyle w:val="a4"/>
          <w:rFonts w:asciiTheme="minorEastAsia" w:hAnsiTheme="minorEastAsia" w:cs="微软雅黑"/>
          <w:color w:val="auto"/>
          <w:szCs w:val="21"/>
          <w:shd w:val="clear" w:color="auto" w:fill="FFFFFF"/>
        </w:rPr>
        <w:t>http://campus.51job.com/zyzx2018/</w:t>
      </w:r>
    </w:p>
    <w:p w:rsidR="00CF17D7" w:rsidRPr="00854559" w:rsidRDefault="00CF17D7" w:rsidP="00CF17D7">
      <w:pPr>
        <w:widowControl/>
        <w:spacing w:line="360" w:lineRule="auto"/>
        <w:ind w:firstLine="480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</w:p>
    <w:p w:rsidR="00871FE5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</w:p>
    <w:p w:rsidR="00871FE5" w:rsidRPr="00D43417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r w:rsidRPr="00D43417">
        <w:rPr>
          <w:rFonts w:asciiTheme="minorEastAsia" w:hAnsiTheme="minorEastAsia" w:cs="微软雅黑" w:hint="eastAsia"/>
          <w:b/>
          <w:szCs w:val="21"/>
          <w:shd w:val="clear" w:color="auto" w:fill="FFFFFF"/>
        </w:rPr>
        <w:t>招聘对象：</w:t>
      </w:r>
      <w:r w:rsidR="008E1033" w:rsidRPr="008E1033">
        <w:rPr>
          <w:rFonts w:asciiTheme="minorEastAsia" w:hAnsiTheme="minorEastAsia" w:cs="微软雅黑" w:hint="eastAsia"/>
          <w:szCs w:val="21"/>
          <w:shd w:val="clear" w:color="auto" w:fill="FFFFFF"/>
        </w:rPr>
        <w:t>2019届应届毕业生</w:t>
      </w:r>
    </w:p>
    <w:p w:rsidR="00871FE5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547"/>
        <w:gridCol w:w="3402"/>
        <w:gridCol w:w="2693"/>
      </w:tblGrid>
      <w:tr w:rsidR="005D429E" w:rsidRPr="005D429E" w:rsidTr="005D429E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职位方向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工作地点</w:t>
            </w: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采购管理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市场经营部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营销策划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运营服务部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业务运营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运营服务部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客户服务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产品管理部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技术管理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产业研究（5G自动驾驶）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创新产品研发（5G自动驾驶）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创新产品研发（5G自动驾驶-算法）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产业研究（5G飞联网）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创新产品研发（5G飞联网-AI）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创新产品研发（5G飞联网-终端）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销售部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大区销售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产品管理部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售前支持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研发运维部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后端/前端开发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研发运维部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大数据应用开发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研发运维部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算法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研发运维部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后端/前端开发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研发运维部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大数据应用开发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研发运维部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算法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大区销售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装产品</w:t>
            </w:r>
            <w:proofErr w:type="gramEnd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装产品</w:t>
            </w:r>
            <w:proofErr w:type="gramEnd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</w:t>
            </w:r>
            <w:proofErr w:type="gramStart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装产品</w:t>
            </w:r>
            <w:proofErr w:type="gramEnd"/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技术管理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智能终端部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终端产品助理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智能终端部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平台产品助理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智能终端部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大区销售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29E" w:rsidRPr="005D429E" w:rsidTr="005D429E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产品管理部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4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售前支持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9E" w:rsidRPr="005D429E" w:rsidRDefault="005D429E" w:rsidP="005D4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D429E" w:rsidRDefault="005D429E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</w:p>
    <w:p w:rsidR="005D429E" w:rsidRPr="00D43417" w:rsidRDefault="005D429E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</w:p>
    <w:p w:rsidR="00871FE5" w:rsidRPr="00D43417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  <w:r w:rsidRPr="00517D60">
        <w:rPr>
          <w:rFonts w:asciiTheme="minorEastAsia" w:hAnsiTheme="minorEastAsia" w:cs="微软雅黑" w:hint="eastAsia"/>
          <w:b/>
          <w:szCs w:val="21"/>
          <w:highlight w:val="yellow"/>
          <w:shd w:val="clear" w:color="auto" w:fill="FFFFFF"/>
        </w:rPr>
        <w:t>福利保障</w:t>
      </w:r>
    </w:p>
    <w:p w:rsidR="005C7F3B" w:rsidRPr="00237A98" w:rsidRDefault="00232C1E" w:rsidP="00237A98">
      <w:pPr>
        <w:widowControl/>
        <w:numPr>
          <w:ilvl w:val="0"/>
          <w:numId w:val="3"/>
        </w:numPr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r w:rsidRPr="00237A98">
        <w:rPr>
          <w:rFonts w:asciiTheme="minorEastAsia" w:hAnsiTheme="minorEastAsia" w:cs="微软雅黑" w:hint="eastAsia"/>
          <w:szCs w:val="21"/>
          <w:shd w:val="clear" w:color="auto" w:fill="FFFFFF"/>
        </w:rPr>
        <w:t>法定福利：五险</w:t>
      </w:r>
      <w:proofErr w:type="gramStart"/>
      <w:r w:rsidRPr="00237A98">
        <w:rPr>
          <w:rFonts w:asciiTheme="minorEastAsia" w:hAnsiTheme="minorEastAsia" w:cs="微软雅黑" w:hint="eastAsia"/>
          <w:szCs w:val="21"/>
          <w:shd w:val="clear" w:color="auto" w:fill="FFFFFF"/>
        </w:rPr>
        <w:t>一</w:t>
      </w:r>
      <w:proofErr w:type="gramEnd"/>
      <w:r w:rsidRPr="00237A98">
        <w:rPr>
          <w:rFonts w:asciiTheme="minorEastAsia" w:hAnsiTheme="minorEastAsia" w:cs="微软雅黑" w:hint="eastAsia"/>
          <w:szCs w:val="21"/>
          <w:shd w:val="clear" w:color="auto" w:fill="FFFFFF"/>
        </w:rPr>
        <w:t>金、带薪年休假</w:t>
      </w:r>
    </w:p>
    <w:p w:rsidR="005C7F3B" w:rsidRPr="00237A98" w:rsidRDefault="00232C1E" w:rsidP="00237A98">
      <w:pPr>
        <w:widowControl/>
        <w:numPr>
          <w:ilvl w:val="0"/>
          <w:numId w:val="3"/>
        </w:numPr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r w:rsidRPr="00237A98">
        <w:rPr>
          <w:rFonts w:asciiTheme="minorEastAsia" w:hAnsiTheme="minorEastAsia" w:cs="微软雅黑" w:hint="eastAsia"/>
          <w:szCs w:val="21"/>
          <w:shd w:val="clear" w:color="auto" w:fill="FFFFFF"/>
        </w:rPr>
        <w:t>补充福利：补充医疗保险、伙食补助、公务交通费、公务通信费、补充公积金（上海）、企业年金、福利年休假、带薪病假、工会福利（两类福利：一、节假日慰问类；二、员工关怀类：羽毛球、篮球、健身游泳等、图书借阅、上海自助休闲零食站）、年度体检、人身意外险、重疾险、防暑降温费、取暖费，免费班车。</w:t>
      </w:r>
    </w:p>
    <w:p w:rsidR="00237A98" w:rsidRPr="00D43417" w:rsidRDefault="00237A98" w:rsidP="00871FE5">
      <w:pPr>
        <w:widowControl/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</w:p>
    <w:p w:rsidR="007E7422" w:rsidRPr="001A0B4F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proofErr w:type="gramStart"/>
      <w:r w:rsidRPr="001A0B4F">
        <w:rPr>
          <w:rFonts w:asciiTheme="minorEastAsia" w:hAnsiTheme="minorEastAsia" w:cs="微软雅黑" w:hint="eastAsia"/>
          <w:b/>
          <w:szCs w:val="21"/>
          <w:shd w:val="clear" w:color="auto" w:fill="FFFFFF"/>
        </w:rPr>
        <w:t>校招行程</w:t>
      </w:r>
      <w:proofErr w:type="gramEnd"/>
    </w:p>
    <w:p w:rsidR="007E7422" w:rsidRPr="001A0B4F" w:rsidRDefault="00836601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  <w:r w:rsidRPr="001A0B4F">
        <w:rPr>
          <w:rFonts w:asciiTheme="minorEastAsia" w:hAnsiTheme="minorEastAsia" w:cs="微软雅黑" w:hint="eastAsia"/>
          <w:b/>
          <w:szCs w:val="21"/>
          <w:shd w:val="clear" w:color="auto" w:fill="FFFFFF"/>
        </w:rPr>
        <w:t>我们将在9月陆续走进北京交通大学、武汉大学、南京大学、复旦大学、上海交通大学、同济大学、浙江大学等高校。</w:t>
      </w:r>
    </w:p>
    <w:p w:rsidR="007E7422" w:rsidRDefault="007E7422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</w:p>
    <w:p w:rsidR="00871FE5" w:rsidRPr="00D43417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  <w:r w:rsidRPr="00D43417">
        <w:rPr>
          <w:rFonts w:asciiTheme="minorEastAsia" w:hAnsiTheme="minorEastAsia" w:cs="微软雅黑" w:hint="eastAsia"/>
          <w:b/>
          <w:szCs w:val="21"/>
          <w:shd w:val="clear" w:color="auto" w:fill="FFFFFF"/>
        </w:rPr>
        <w:t>小贴士：具体校园活动时间</w:t>
      </w:r>
      <w:r>
        <w:rPr>
          <w:rFonts w:asciiTheme="minorEastAsia" w:hAnsiTheme="minorEastAsia" w:cs="微软雅黑" w:hint="eastAsia"/>
          <w:b/>
          <w:szCs w:val="21"/>
          <w:shd w:val="clear" w:color="auto" w:fill="FFFFFF"/>
        </w:rPr>
        <w:t>、地点</w:t>
      </w:r>
      <w:r w:rsidRPr="00D43417">
        <w:rPr>
          <w:rFonts w:asciiTheme="minorEastAsia" w:hAnsiTheme="minorEastAsia" w:cs="微软雅黑" w:hint="eastAsia"/>
          <w:b/>
          <w:szCs w:val="21"/>
          <w:shd w:val="clear" w:color="auto" w:fill="FFFFFF"/>
        </w:rPr>
        <w:t>请提前关注各高校就业网</w:t>
      </w:r>
      <w:r w:rsidR="00B768F2">
        <w:rPr>
          <w:rFonts w:asciiTheme="minorEastAsia" w:hAnsiTheme="minorEastAsia" w:cs="微软雅黑" w:hint="eastAsia"/>
          <w:b/>
          <w:szCs w:val="21"/>
          <w:shd w:val="clear" w:color="auto" w:fill="FFFFFF"/>
        </w:rPr>
        <w:t>、前程无忧</w:t>
      </w:r>
      <w:r w:rsidR="00B768F2">
        <w:rPr>
          <w:rFonts w:asciiTheme="minorEastAsia" w:hAnsiTheme="minorEastAsia" w:cs="微软雅黑"/>
          <w:b/>
          <w:szCs w:val="21"/>
          <w:shd w:val="clear" w:color="auto" w:fill="FFFFFF"/>
        </w:rPr>
        <w:t>官网、公司</w:t>
      </w:r>
      <w:r w:rsidRPr="00D43417">
        <w:rPr>
          <w:rFonts w:asciiTheme="minorEastAsia" w:hAnsiTheme="minorEastAsia" w:cs="微软雅黑" w:hint="eastAsia"/>
          <w:b/>
          <w:szCs w:val="21"/>
          <w:shd w:val="clear" w:color="auto" w:fill="FFFFFF"/>
        </w:rPr>
        <w:t>官方</w:t>
      </w:r>
      <w:r w:rsidR="00B768F2">
        <w:rPr>
          <w:rFonts w:asciiTheme="minorEastAsia" w:hAnsiTheme="minorEastAsia" w:cs="微软雅黑" w:hint="eastAsia"/>
          <w:b/>
          <w:szCs w:val="21"/>
          <w:shd w:val="clear" w:color="auto" w:fill="FFFFFF"/>
        </w:rPr>
        <w:t>网站</w:t>
      </w:r>
      <w:r w:rsidR="00B768F2">
        <w:rPr>
          <w:rFonts w:asciiTheme="minorEastAsia" w:hAnsiTheme="minorEastAsia" w:cs="微软雅黑"/>
          <w:b/>
          <w:szCs w:val="21"/>
          <w:shd w:val="clear" w:color="auto" w:fill="FFFFFF"/>
        </w:rPr>
        <w:t>及</w:t>
      </w:r>
      <w:r w:rsidRPr="00D43417">
        <w:rPr>
          <w:rFonts w:asciiTheme="minorEastAsia" w:hAnsiTheme="minorEastAsia" w:cs="微软雅黑" w:hint="eastAsia"/>
          <w:b/>
          <w:szCs w:val="21"/>
          <w:shd w:val="clear" w:color="auto" w:fill="FFFFFF"/>
        </w:rPr>
        <w:t>微信。</w:t>
      </w:r>
    </w:p>
    <w:p w:rsidR="00871FE5" w:rsidRPr="000D239A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</w:p>
    <w:p w:rsidR="00871FE5" w:rsidRPr="00D43417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b/>
          <w:szCs w:val="21"/>
          <w:shd w:val="clear" w:color="auto" w:fill="FFFFFF"/>
        </w:rPr>
      </w:pPr>
      <w:r w:rsidRPr="00D43417">
        <w:rPr>
          <w:rFonts w:asciiTheme="minorEastAsia" w:hAnsiTheme="minorEastAsia" w:cs="微软雅黑" w:hint="eastAsia"/>
          <w:b/>
          <w:szCs w:val="21"/>
          <w:shd w:val="clear" w:color="auto" w:fill="FFFFFF"/>
        </w:rPr>
        <w:t>联系我们：</w:t>
      </w:r>
    </w:p>
    <w:p w:rsidR="00871FE5" w:rsidRPr="00D43417" w:rsidRDefault="00871FE5" w:rsidP="00871FE5">
      <w:pPr>
        <w:widowControl/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r w:rsidRPr="00D43417">
        <w:rPr>
          <w:rFonts w:asciiTheme="minorEastAsia" w:hAnsiTheme="minorEastAsia" w:cs="微软雅黑" w:hint="eastAsia"/>
          <w:szCs w:val="21"/>
          <w:shd w:val="clear" w:color="auto" w:fill="FFFFFF"/>
        </w:rPr>
        <w:t>公司官网：</w:t>
      </w:r>
      <w:hyperlink r:id="rId8" w:history="1">
        <w:r w:rsidR="00B768F2" w:rsidRPr="004A35A5">
          <w:rPr>
            <w:rStyle w:val="a4"/>
            <w:rFonts w:asciiTheme="minorEastAsia" w:hAnsiTheme="minorEastAsia" w:cs="微软雅黑" w:hint="eastAsia"/>
            <w:szCs w:val="21"/>
            <w:shd w:val="clear" w:color="auto" w:fill="FFFFFF"/>
          </w:rPr>
          <w:t>www.</w:t>
        </w:r>
        <w:r w:rsidR="00B768F2" w:rsidRPr="004A35A5">
          <w:rPr>
            <w:rStyle w:val="a4"/>
            <w:rFonts w:asciiTheme="minorEastAsia" w:hAnsiTheme="minorEastAsia" w:cs="微软雅黑"/>
            <w:szCs w:val="21"/>
            <w:shd w:val="clear" w:color="auto" w:fill="FFFFFF"/>
          </w:rPr>
          <w:t>cm-dt</w:t>
        </w:r>
        <w:r w:rsidR="00B768F2" w:rsidRPr="004A35A5">
          <w:rPr>
            <w:rStyle w:val="a4"/>
            <w:rFonts w:asciiTheme="minorEastAsia" w:hAnsiTheme="minorEastAsia" w:cs="微软雅黑" w:hint="eastAsia"/>
            <w:szCs w:val="21"/>
            <w:shd w:val="clear" w:color="auto" w:fill="FFFFFF"/>
          </w:rPr>
          <w:t>.com</w:t>
        </w:r>
      </w:hyperlink>
    </w:p>
    <w:p w:rsidR="00871FE5" w:rsidRDefault="00B768F2" w:rsidP="007E7422">
      <w:pPr>
        <w:widowControl/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r>
        <w:rPr>
          <w:rFonts w:asciiTheme="minorEastAsia" w:hAnsiTheme="minorEastAsia" w:cs="微软雅黑" w:hint="eastAsia"/>
          <w:szCs w:val="21"/>
          <w:shd w:val="clear" w:color="auto" w:fill="FFFFFF"/>
        </w:rPr>
        <w:t>上海</w:t>
      </w:r>
      <w:r w:rsidR="00871FE5" w:rsidRPr="00D43417">
        <w:rPr>
          <w:rFonts w:asciiTheme="minorEastAsia" w:hAnsiTheme="minorEastAsia" w:cs="微软雅黑" w:hint="eastAsia"/>
          <w:szCs w:val="21"/>
          <w:shd w:val="clear" w:color="auto" w:fill="FFFFFF"/>
        </w:rPr>
        <w:t>总部地址：</w:t>
      </w:r>
      <w:r>
        <w:rPr>
          <w:rFonts w:asciiTheme="minorEastAsia" w:hAnsiTheme="minorEastAsia" w:cs="微软雅黑" w:hint="eastAsia"/>
          <w:szCs w:val="21"/>
          <w:shd w:val="clear" w:color="auto" w:fill="FFFFFF"/>
        </w:rPr>
        <w:t>上海市浦东新区</w:t>
      </w:r>
      <w:r>
        <w:rPr>
          <w:rFonts w:asciiTheme="minorEastAsia" w:hAnsiTheme="minorEastAsia" w:cs="微软雅黑"/>
          <w:szCs w:val="21"/>
          <w:shd w:val="clear" w:color="auto" w:fill="FFFFFF"/>
        </w:rPr>
        <w:t>川桥路</w:t>
      </w:r>
      <w:r>
        <w:rPr>
          <w:rFonts w:asciiTheme="minorEastAsia" w:hAnsiTheme="minorEastAsia" w:cs="微软雅黑" w:hint="eastAsia"/>
          <w:szCs w:val="21"/>
          <w:shd w:val="clear" w:color="auto" w:fill="FFFFFF"/>
        </w:rPr>
        <w:t>399弄11号楼5楼</w:t>
      </w:r>
    </w:p>
    <w:p w:rsidR="00B768F2" w:rsidRDefault="00B768F2" w:rsidP="007E7422">
      <w:pPr>
        <w:widowControl/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r>
        <w:rPr>
          <w:rFonts w:asciiTheme="minorEastAsia" w:hAnsiTheme="minorEastAsia" w:cs="微软雅黑" w:hint="eastAsia"/>
          <w:szCs w:val="21"/>
          <w:shd w:val="clear" w:color="auto" w:fill="FFFFFF"/>
        </w:rPr>
        <w:lastRenderedPageBreak/>
        <w:t>武汉</w:t>
      </w:r>
      <w:r>
        <w:rPr>
          <w:rFonts w:asciiTheme="minorEastAsia" w:hAnsiTheme="minorEastAsia" w:cs="微软雅黑"/>
          <w:szCs w:val="21"/>
          <w:shd w:val="clear" w:color="auto" w:fill="FFFFFF"/>
        </w:rPr>
        <w:t>分公司地址：湖北省武汉市洪山区</w:t>
      </w:r>
      <w:r>
        <w:rPr>
          <w:rFonts w:asciiTheme="minorEastAsia" w:hAnsiTheme="minorEastAsia" w:cs="微软雅黑" w:hint="eastAsia"/>
          <w:szCs w:val="21"/>
          <w:shd w:val="clear" w:color="auto" w:fill="FFFFFF"/>
        </w:rPr>
        <w:t>文化大道555号</w:t>
      </w:r>
      <w:proofErr w:type="gramStart"/>
      <w:r>
        <w:rPr>
          <w:rFonts w:asciiTheme="minorEastAsia" w:hAnsiTheme="minorEastAsia" w:cs="微软雅黑"/>
          <w:szCs w:val="21"/>
          <w:shd w:val="clear" w:color="auto" w:fill="FFFFFF"/>
        </w:rPr>
        <w:t>融创智谷</w:t>
      </w:r>
      <w:proofErr w:type="gramEnd"/>
      <w:r>
        <w:rPr>
          <w:rFonts w:asciiTheme="minorEastAsia" w:hAnsiTheme="minorEastAsia" w:cs="微软雅黑"/>
          <w:szCs w:val="21"/>
          <w:shd w:val="clear" w:color="auto" w:fill="FFFFFF"/>
        </w:rPr>
        <w:t>A8</w:t>
      </w:r>
      <w:r>
        <w:rPr>
          <w:rFonts w:asciiTheme="minorEastAsia" w:hAnsiTheme="minorEastAsia" w:cs="微软雅黑" w:hint="eastAsia"/>
          <w:szCs w:val="21"/>
          <w:shd w:val="clear" w:color="auto" w:fill="FFFFFF"/>
        </w:rPr>
        <w:t>栋3层</w:t>
      </w:r>
    </w:p>
    <w:p w:rsidR="00B768F2" w:rsidRPr="00B768F2" w:rsidRDefault="00B768F2" w:rsidP="007E7422">
      <w:pPr>
        <w:widowControl/>
        <w:spacing w:line="360" w:lineRule="auto"/>
        <w:jc w:val="left"/>
        <w:rPr>
          <w:rFonts w:asciiTheme="minorEastAsia" w:hAnsiTheme="minorEastAsia" w:cs="微软雅黑"/>
          <w:szCs w:val="21"/>
          <w:shd w:val="clear" w:color="auto" w:fill="FFFFFF"/>
        </w:rPr>
      </w:pPr>
      <w:r>
        <w:rPr>
          <w:rFonts w:asciiTheme="minorEastAsia" w:hAnsiTheme="minorEastAsia" w:cs="微软雅黑" w:hint="eastAsia"/>
          <w:szCs w:val="21"/>
          <w:shd w:val="clear" w:color="auto" w:fill="FFFFFF"/>
        </w:rPr>
        <w:t>北京</w:t>
      </w:r>
      <w:r>
        <w:rPr>
          <w:rFonts w:asciiTheme="minorEastAsia" w:hAnsiTheme="minorEastAsia" w:cs="微软雅黑"/>
          <w:szCs w:val="21"/>
          <w:shd w:val="clear" w:color="auto" w:fill="FFFFFF"/>
        </w:rPr>
        <w:t>分公司地址：</w:t>
      </w:r>
      <w:r w:rsidRPr="00B768F2">
        <w:rPr>
          <w:rFonts w:asciiTheme="minorEastAsia" w:hAnsiTheme="minorEastAsia" w:cs="微软雅黑" w:hint="eastAsia"/>
          <w:szCs w:val="21"/>
          <w:shd w:val="clear" w:color="auto" w:fill="FFFFFF"/>
        </w:rPr>
        <w:t>北京市西城区</w:t>
      </w:r>
      <w:proofErr w:type="gramStart"/>
      <w:r w:rsidRPr="00B768F2">
        <w:rPr>
          <w:rFonts w:asciiTheme="minorEastAsia" w:hAnsiTheme="minorEastAsia" w:cs="微软雅黑" w:hint="eastAsia"/>
          <w:szCs w:val="21"/>
          <w:shd w:val="clear" w:color="auto" w:fill="FFFFFF"/>
        </w:rPr>
        <w:t>华远街11号</w:t>
      </w:r>
      <w:proofErr w:type="gramEnd"/>
      <w:r w:rsidRPr="00B768F2">
        <w:rPr>
          <w:rFonts w:asciiTheme="minorEastAsia" w:hAnsiTheme="minorEastAsia" w:cs="微软雅黑" w:hint="eastAsia"/>
          <w:szCs w:val="21"/>
          <w:shd w:val="clear" w:color="auto" w:fill="FFFFFF"/>
        </w:rPr>
        <w:t>置地星座</w:t>
      </w:r>
    </w:p>
    <w:sectPr w:rsidR="00B768F2" w:rsidRPr="00B76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3C" w:rsidRDefault="00223A3C" w:rsidP="00CA1A7C">
      <w:r>
        <w:separator/>
      </w:r>
    </w:p>
  </w:endnote>
  <w:endnote w:type="continuationSeparator" w:id="0">
    <w:p w:rsidR="00223A3C" w:rsidRDefault="00223A3C" w:rsidP="00C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3C" w:rsidRDefault="00223A3C" w:rsidP="00CA1A7C">
      <w:r>
        <w:separator/>
      </w:r>
    </w:p>
  </w:footnote>
  <w:footnote w:type="continuationSeparator" w:id="0">
    <w:p w:rsidR="00223A3C" w:rsidRDefault="00223A3C" w:rsidP="00CA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8C"/>
      </v:shape>
    </w:pict>
  </w:numPicBullet>
  <w:abstractNum w:abstractNumId="0">
    <w:nsid w:val="2CDF2F15"/>
    <w:multiLevelType w:val="hybridMultilevel"/>
    <w:tmpl w:val="CCCC64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2D2002"/>
    <w:multiLevelType w:val="hybridMultilevel"/>
    <w:tmpl w:val="3EB2A66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1A2723"/>
    <w:multiLevelType w:val="hybridMultilevel"/>
    <w:tmpl w:val="35BCD31C"/>
    <w:lvl w:ilvl="0" w:tplc="5AB06F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42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052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12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EC3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87B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2C7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68F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600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8"/>
    <w:rsid w:val="001A0B4F"/>
    <w:rsid w:val="00223A3C"/>
    <w:rsid w:val="00232C1E"/>
    <w:rsid w:val="00237A98"/>
    <w:rsid w:val="002B5876"/>
    <w:rsid w:val="002D1821"/>
    <w:rsid w:val="0039203A"/>
    <w:rsid w:val="003D4D15"/>
    <w:rsid w:val="00517D60"/>
    <w:rsid w:val="005C6FF2"/>
    <w:rsid w:val="005C7F3B"/>
    <w:rsid w:val="005D429E"/>
    <w:rsid w:val="00663F85"/>
    <w:rsid w:val="006E47D8"/>
    <w:rsid w:val="0073091A"/>
    <w:rsid w:val="00762702"/>
    <w:rsid w:val="007E7422"/>
    <w:rsid w:val="007F072D"/>
    <w:rsid w:val="00836601"/>
    <w:rsid w:val="00871FE5"/>
    <w:rsid w:val="008B6CFB"/>
    <w:rsid w:val="008E1033"/>
    <w:rsid w:val="00964723"/>
    <w:rsid w:val="00A42D68"/>
    <w:rsid w:val="00A55785"/>
    <w:rsid w:val="00AC2197"/>
    <w:rsid w:val="00AF5409"/>
    <w:rsid w:val="00B558AF"/>
    <w:rsid w:val="00B768F2"/>
    <w:rsid w:val="00BA2B59"/>
    <w:rsid w:val="00BF5F2B"/>
    <w:rsid w:val="00C52CE0"/>
    <w:rsid w:val="00CA1A7C"/>
    <w:rsid w:val="00CF17D7"/>
    <w:rsid w:val="00D95FD8"/>
    <w:rsid w:val="00F1148E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0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71F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71FE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71F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1F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A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1A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1A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71F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71FE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71F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1F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A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1A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1A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d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ma.serina/马琳_京_校园招聘</dc:creator>
  <cp:lastModifiedBy>yuan.warren/袁佳敏_沪_校园招聘</cp:lastModifiedBy>
  <cp:revision>2</cp:revision>
  <dcterms:created xsi:type="dcterms:W3CDTF">2018-10-06T05:19:00Z</dcterms:created>
  <dcterms:modified xsi:type="dcterms:W3CDTF">2018-10-06T05:19:00Z</dcterms:modified>
</cp:coreProperties>
</file>